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F251E" w14:textId="77777777" w:rsidR="00106BE5" w:rsidRDefault="00106BE5" w:rsidP="00FF662D">
      <w:pPr>
        <w:jc w:val="center"/>
        <w:rPr>
          <w:b/>
          <w:bCs/>
          <w:sz w:val="24"/>
          <w:szCs w:val="24"/>
        </w:rPr>
      </w:pPr>
    </w:p>
    <w:p w14:paraId="2D25AD4A" w14:textId="7F0FA984" w:rsidR="00FF662D" w:rsidRDefault="00FF662D" w:rsidP="00FF662D">
      <w:pPr>
        <w:jc w:val="center"/>
        <w:rPr>
          <w:b/>
          <w:bCs/>
          <w:sz w:val="24"/>
          <w:szCs w:val="24"/>
        </w:rPr>
      </w:pPr>
      <w:r>
        <w:rPr>
          <w:b/>
          <w:bCs/>
          <w:sz w:val="24"/>
          <w:szCs w:val="24"/>
        </w:rPr>
        <w:t>Evidence Collection Cheat Sheet</w:t>
      </w:r>
    </w:p>
    <w:p w14:paraId="525EE2B4" w14:textId="759723CE" w:rsidR="00FF662D" w:rsidRDefault="00FF662D" w:rsidP="00FF662D">
      <w:pPr>
        <w:rPr>
          <w:sz w:val="24"/>
          <w:szCs w:val="24"/>
        </w:rPr>
      </w:pPr>
      <w:r>
        <w:rPr>
          <w:sz w:val="24"/>
          <w:szCs w:val="24"/>
        </w:rPr>
        <w:t xml:space="preserve">The collection of evidence is completed at the request of the patient to return autonomy and self-control to them as the first step in their healing.  If the patient does not want evidence collection done it </w:t>
      </w:r>
      <w:r>
        <w:rPr>
          <w:i/>
          <w:iCs/>
          <w:sz w:val="24"/>
          <w:szCs w:val="24"/>
          <w:u w:val="single"/>
        </w:rPr>
        <w:t>is not done</w:t>
      </w:r>
      <w:r>
        <w:rPr>
          <w:sz w:val="24"/>
          <w:szCs w:val="24"/>
        </w:rPr>
        <w:t xml:space="preserve"> regardless of who else may wish for evidence collection to be done (parent, guardian, spouse, significant other, law enforcement, etc.).  The patient gives consent and/or assent (cooperation, in the case of a non-competent patient); that consent is fluid and may be withdrawn at any time.</w:t>
      </w:r>
    </w:p>
    <w:p w14:paraId="723E281B" w14:textId="2AB772AD" w:rsidR="00FF662D" w:rsidRDefault="00FF662D" w:rsidP="00FF662D">
      <w:pPr>
        <w:rPr>
          <w:sz w:val="24"/>
          <w:szCs w:val="24"/>
        </w:rPr>
      </w:pPr>
      <w:r>
        <w:rPr>
          <w:sz w:val="24"/>
          <w:szCs w:val="24"/>
        </w:rPr>
        <w:t>The patient’s history guides collection of evidence; photograph any visible injury(ies) or area(s) of tenderness and swab sites that may have had body fluid contact (saliva</w:t>
      </w:r>
      <w:r w:rsidR="00D1169D">
        <w:rPr>
          <w:sz w:val="24"/>
          <w:szCs w:val="24"/>
        </w:rPr>
        <w:t xml:space="preserve"> or</w:t>
      </w:r>
      <w:r>
        <w:rPr>
          <w:sz w:val="24"/>
          <w:szCs w:val="24"/>
        </w:rPr>
        <w:t xml:space="preserve"> semen) or vigorous or prolonged manual (skin-to-skin) contact</w:t>
      </w:r>
      <w:r w:rsidR="000049C8">
        <w:rPr>
          <w:sz w:val="24"/>
          <w:szCs w:val="24"/>
        </w:rPr>
        <w:t>, such as restraint, slap, pinch, or punch.</w:t>
      </w:r>
    </w:p>
    <w:p w14:paraId="14C31130" w14:textId="2E16CBCE" w:rsidR="000049C8" w:rsidRDefault="000049C8" w:rsidP="00FF662D">
      <w:pPr>
        <w:rPr>
          <w:sz w:val="24"/>
          <w:szCs w:val="24"/>
        </w:rPr>
      </w:pPr>
      <w:r>
        <w:rPr>
          <w:sz w:val="24"/>
          <w:szCs w:val="24"/>
        </w:rPr>
        <w:t xml:space="preserve">All body cavities are swabbed with FOUR dry swabs; all other sites (regardless of size) are swabbed with TWO damp (1-2 drops of sterile water) swabs.  </w:t>
      </w:r>
    </w:p>
    <w:p w14:paraId="41B7E2ED" w14:textId="2AAE0579" w:rsidR="003D770B" w:rsidRDefault="000049C8" w:rsidP="00FF662D">
      <w:pPr>
        <w:rPr>
          <w:sz w:val="24"/>
          <w:szCs w:val="24"/>
        </w:rPr>
      </w:pPr>
      <w:r>
        <w:rPr>
          <w:sz w:val="24"/>
          <w:szCs w:val="24"/>
        </w:rPr>
        <w:t>Wear mask and gown for evidence collection and change gloves for each site.  Open one site envelope at a time and color the ends of the swabs/envelope with a marker.</w:t>
      </w:r>
    </w:p>
    <w:tbl>
      <w:tblPr>
        <w:tblStyle w:val="TableGrid"/>
        <w:tblW w:w="0" w:type="auto"/>
        <w:tblLook w:val="04A0" w:firstRow="1" w:lastRow="0" w:firstColumn="1" w:lastColumn="0" w:noHBand="0" w:noVBand="1"/>
      </w:tblPr>
      <w:tblGrid>
        <w:gridCol w:w="2695"/>
        <w:gridCol w:w="900"/>
        <w:gridCol w:w="5755"/>
      </w:tblGrid>
      <w:tr w:rsidR="003D770B" w14:paraId="64D16E08" w14:textId="1704B6A3" w:rsidTr="003D770B">
        <w:tc>
          <w:tcPr>
            <w:tcW w:w="2695" w:type="dxa"/>
          </w:tcPr>
          <w:p w14:paraId="34DED3FA" w14:textId="7FD35DB4" w:rsidR="003D770B" w:rsidRPr="003D770B" w:rsidRDefault="003D770B" w:rsidP="003D770B">
            <w:pPr>
              <w:jc w:val="center"/>
              <w:rPr>
                <w:b/>
                <w:bCs/>
                <w:sz w:val="24"/>
                <w:szCs w:val="24"/>
              </w:rPr>
            </w:pPr>
            <w:r>
              <w:rPr>
                <w:b/>
                <w:bCs/>
                <w:sz w:val="24"/>
                <w:szCs w:val="24"/>
              </w:rPr>
              <w:t>Site</w:t>
            </w:r>
          </w:p>
        </w:tc>
        <w:tc>
          <w:tcPr>
            <w:tcW w:w="900" w:type="dxa"/>
          </w:tcPr>
          <w:p w14:paraId="6376EF91" w14:textId="4C81F83D" w:rsidR="003D770B" w:rsidRPr="003D770B" w:rsidRDefault="003D770B" w:rsidP="003D770B">
            <w:pPr>
              <w:jc w:val="center"/>
              <w:rPr>
                <w:b/>
                <w:bCs/>
                <w:sz w:val="24"/>
                <w:szCs w:val="24"/>
              </w:rPr>
            </w:pPr>
            <w:r>
              <w:rPr>
                <w:b/>
                <w:bCs/>
                <w:sz w:val="24"/>
                <w:szCs w:val="24"/>
              </w:rPr>
              <w:t>Swabs</w:t>
            </w:r>
          </w:p>
        </w:tc>
        <w:tc>
          <w:tcPr>
            <w:tcW w:w="5755" w:type="dxa"/>
          </w:tcPr>
          <w:p w14:paraId="2ADF4A02" w14:textId="4E2BA4E8" w:rsidR="003D770B" w:rsidRDefault="003D770B" w:rsidP="003D770B">
            <w:pPr>
              <w:jc w:val="center"/>
              <w:rPr>
                <w:b/>
                <w:bCs/>
                <w:sz w:val="24"/>
                <w:szCs w:val="24"/>
              </w:rPr>
            </w:pPr>
            <w:r>
              <w:rPr>
                <w:b/>
                <w:bCs/>
                <w:sz w:val="24"/>
                <w:szCs w:val="24"/>
              </w:rPr>
              <w:t>Collection Technique</w:t>
            </w:r>
          </w:p>
        </w:tc>
      </w:tr>
      <w:tr w:rsidR="003D770B" w14:paraId="07DEA2D3" w14:textId="5326EA72" w:rsidTr="003D770B">
        <w:tc>
          <w:tcPr>
            <w:tcW w:w="2695" w:type="dxa"/>
          </w:tcPr>
          <w:p w14:paraId="5177195F" w14:textId="027968F7" w:rsidR="003D770B" w:rsidRPr="003D770B" w:rsidRDefault="003D770B" w:rsidP="00FF662D">
            <w:r>
              <w:t>Peri-oral swabs</w:t>
            </w:r>
          </w:p>
        </w:tc>
        <w:tc>
          <w:tcPr>
            <w:tcW w:w="900" w:type="dxa"/>
          </w:tcPr>
          <w:p w14:paraId="61154400" w14:textId="381551F7" w:rsidR="003D770B" w:rsidRPr="003D770B" w:rsidRDefault="003D770B" w:rsidP="003D770B">
            <w:pPr>
              <w:jc w:val="center"/>
            </w:pPr>
            <w:r>
              <w:t>2</w:t>
            </w:r>
          </w:p>
        </w:tc>
        <w:tc>
          <w:tcPr>
            <w:tcW w:w="5755" w:type="dxa"/>
          </w:tcPr>
          <w:p w14:paraId="16FCE857" w14:textId="0D21759B" w:rsidR="003D770B" w:rsidRPr="003D770B" w:rsidRDefault="003D770B" w:rsidP="00FF662D">
            <w:r>
              <w:t>Swab 1-2” around mouth, according to history</w:t>
            </w:r>
          </w:p>
        </w:tc>
      </w:tr>
      <w:tr w:rsidR="003D770B" w14:paraId="7402B193" w14:textId="7F6A0BAC" w:rsidTr="003D770B">
        <w:tc>
          <w:tcPr>
            <w:tcW w:w="2695" w:type="dxa"/>
          </w:tcPr>
          <w:p w14:paraId="03191E92" w14:textId="0724F3FB" w:rsidR="003D770B" w:rsidRPr="003D770B" w:rsidRDefault="003D770B" w:rsidP="00FF662D">
            <w:r>
              <w:t>Oral</w:t>
            </w:r>
          </w:p>
        </w:tc>
        <w:tc>
          <w:tcPr>
            <w:tcW w:w="900" w:type="dxa"/>
          </w:tcPr>
          <w:p w14:paraId="75B67711" w14:textId="2FB09F4E" w:rsidR="003D770B" w:rsidRPr="003D770B" w:rsidRDefault="003D770B" w:rsidP="003D770B">
            <w:pPr>
              <w:jc w:val="center"/>
            </w:pPr>
            <w:r>
              <w:t>4</w:t>
            </w:r>
          </w:p>
        </w:tc>
        <w:tc>
          <w:tcPr>
            <w:tcW w:w="5755" w:type="dxa"/>
          </w:tcPr>
          <w:p w14:paraId="224EBCEC" w14:textId="2CC6D33B" w:rsidR="003D770B" w:rsidRPr="003D770B" w:rsidRDefault="003D770B" w:rsidP="00FF662D">
            <w:r>
              <w:t>Using one swab at a time, use tip of each swab to trace around gumline (front and back, top and bottom) of teeth; then swab under tongue and over hard palate.</w:t>
            </w:r>
          </w:p>
        </w:tc>
      </w:tr>
      <w:tr w:rsidR="00106BE5" w14:paraId="78E84DEC" w14:textId="77777777" w:rsidTr="003D770B">
        <w:tc>
          <w:tcPr>
            <w:tcW w:w="2695" w:type="dxa"/>
          </w:tcPr>
          <w:p w14:paraId="5D40A019" w14:textId="400EFF96" w:rsidR="00106BE5" w:rsidRDefault="00106BE5" w:rsidP="00FF662D">
            <w:r>
              <w:t>Neck</w:t>
            </w:r>
          </w:p>
        </w:tc>
        <w:tc>
          <w:tcPr>
            <w:tcW w:w="900" w:type="dxa"/>
          </w:tcPr>
          <w:p w14:paraId="134AC151" w14:textId="1A6FF071" w:rsidR="00106BE5" w:rsidRDefault="00106BE5" w:rsidP="003D770B">
            <w:pPr>
              <w:jc w:val="center"/>
            </w:pPr>
            <w:r>
              <w:t>2</w:t>
            </w:r>
          </w:p>
        </w:tc>
        <w:tc>
          <w:tcPr>
            <w:tcW w:w="5755" w:type="dxa"/>
          </w:tcPr>
          <w:p w14:paraId="35E6F8EC" w14:textId="7784ED70" w:rsidR="00106BE5" w:rsidRDefault="00106BE5" w:rsidP="00FF662D">
            <w:r>
              <w:t>Swab from under chin to clavicle, from ear to ear.  If strangulation was reported and there was contact at back of neck, include that area in the sample as well.</w:t>
            </w:r>
          </w:p>
        </w:tc>
      </w:tr>
      <w:tr w:rsidR="003D770B" w14:paraId="13ED03B0" w14:textId="41B271E4" w:rsidTr="003D770B">
        <w:tc>
          <w:tcPr>
            <w:tcW w:w="2695" w:type="dxa"/>
          </w:tcPr>
          <w:p w14:paraId="266342A0" w14:textId="3755C82A" w:rsidR="003D770B" w:rsidRPr="003D770B" w:rsidRDefault="003D770B" w:rsidP="00FF662D">
            <w:r>
              <w:t>Breasts</w:t>
            </w:r>
          </w:p>
        </w:tc>
        <w:tc>
          <w:tcPr>
            <w:tcW w:w="900" w:type="dxa"/>
          </w:tcPr>
          <w:p w14:paraId="48FFAF18" w14:textId="70ECBF9B" w:rsidR="003D770B" w:rsidRPr="003D770B" w:rsidRDefault="003D770B" w:rsidP="003D770B">
            <w:pPr>
              <w:jc w:val="center"/>
            </w:pPr>
            <w:r>
              <w:t>2</w:t>
            </w:r>
          </w:p>
        </w:tc>
        <w:tc>
          <w:tcPr>
            <w:tcW w:w="5755" w:type="dxa"/>
          </w:tcPr>
          <w:p w14:paraId="75C80E98" w14:textId="3AA6BD2B" w:rsidR="003D770B" w:rsidRPr="003D770B" w:rsidRDefault="003D770B" w:rsidP="00FF662D">
            <w:r>
              <w:t>Swab entire surface of both breasts with the same set of swabs</w:t>
            </w:r>
          </w:p>
        </w:tc>
      </w:tr>
      <w:tr w:rsidR="003D770B" w14:paraId="5C8F3A53" w14:textId="16E4C419" w:rsidTr="003D770B">
        <w:tc>
          <w:tcPr>
            <w:tcW w:w="2695" w:type="dxa"/>
          </w:tcPr>
          <w:p w14:paraId="06B333DC" w14:textId="635BFCC9" w:rsidR="003D770B" w:rsidRPr="003D770B" w:rsidRDefault="003D770B" w:rsidP="00FF662D">
            <w:r>
              <w:t>Abdomen</w:t>
            </w:r>
          </w:p>
        </w:tc>
        <w:tc>
          <w:tcPr>
            <w:tcW w:w="900" w:type="dxa"/>
          </w:tcPr>
          <w:p w14:paraId="23D925E3" w14:textId="5AFD99FD" w:rsidR="003D770B" w:rsidRPr="003D770B" w:rsidRDefault="003D770B" w:rsidP="003D770B">
            <w:pPr>
              <w:jc w:val="center"/>
            </w:pPr>
            <w:r>
              <w:t>2</w:t>
            </w:r>
          </w:p>
        </w:tc>
        <w:tc>
          <w:tcPr>
            <w:tcW w:w="5755" w:type="dxa"/>
          </w:tcPr>
          <w:p w14:paraId="6143B5B1" w14:textId="1CFB69F2" w:rsidR="003D770B" w:rsidRPr="003D770B" w:rsidRDefault="003D770B" w:rsidP="00FF662D">
            <w:r>
              <w:t>Swab entire surface if contact/fluid was reported</w:t>
            </w:r>
          </w:p>
        </w:tc>
      </w:tr>
      <w:tr w:rsidR="003D770B" w14:paraId="04C0FF6E" w14:textId="7D9E337E" w:rsidTr="003D770B">
        <w:tc>
          <w:tcPr>
            <w:tcW w:w="2695" w:type="dxa"/>
          </w:tcPr>
          <w:p w14:paraId="7DBD5937" w14:textId="393C0FA9" w:rsidR="003D770B" w:rsidRPr="003D770B" w:rsidRDefault="003D770B" w:rsidP="00FF662D">
            <w:r>
              <w:t>External Genitalia</w:t>
            </w:r>
          </w:p>
        </w:tc>
        <w:tc>
          <w:tcPr>
            <w:tcW w:w="900" w:type="dxa"/>
          </w:tcPr>
          <w:p w14:paraId="641495BA" w14:textId="50319EA9" w:rsidR="003D770B" w:rsidRPr="003D770B" w:rsidRDefault="003D770B" w:rsidP="003D770B">
            <w:pPr>
              <w:jc w:val="center"/>
            </w:pPr>
            <w:r>
              <w:t>2</w:t>
            </w:r>
          </w:p>
        </w:tc>
        <w:tc>
          <w:tcPr>
            <w:tcW w:w="5755" w:type="dxa"/>
          </w:tcPr>
          <w:p w14:paraId="392A7411" w14:textId="0D0C04A1" w:rsidR="003D770B" w:rsidRPr="003D770B" w:rsidRDefault="003D770B" w:rsidP="00FF662D">
            <w:r>
              <w:t>Swab from mons pubis, over both labia majora and minora</w:t>
            </w:r>
            <w:r w:rsidR="00106BE5">
              <w:t>, fossa navicularis, posterior fourchette, perineum, and peri-anal surfaces</w:t>
            </w:r>
          </w:p>
        </w:tc>
      </w:tr>
      <w:tr w:rsidR="003D770B" w14:paraId="66614BE4" w14:textId="2CB37D6E" w:rsidTr="003D770B">
        <w:tc>
          <w:tcPr>
            <w:tcW w:w="2695" w:type="dxa"/>
          </w:tcPr>
          <w:p w14:paraId="7B13BFED" w14:textId="632F7B67" w:rsidR="003D770B" w:rsidRPr="003D770B" w:rsidRDefault="00106BE5" w:rsidP="00FF662D">
            <w:r>
              <w:t>Vagina</w:t>
            </w:r>
          </w:p>
        </w:tc>
        <w:tc>
          <w:tcPr>
            <w:tcW w:w="900" w:type="dxa"/>
          </w:tcPr>
          <w:p w14:paraId="3FB6E44E" w14:textId="2F9E09B7" w:rsidR="003D770B" w:rsidRPr="003D770B" w:rsidRDefault="00106BE5" w:rsidP="003D770B">
            <w:pPr>
              <w:jc w:val="center"/>
            </w:pPr>
            <w:r>
              <w:t>4</w:t>
            </w:r>
          </w:p>
        </w:tc>
        <w:tc>
          <w:tcPr>
            <w:tcW w:w="5755" w:type="dxa"/>
          </w:tcPr>
          <w:p w14:paraId="7CDFA2D9" w14:textId="6B3BCCFA" w:rsidR="003D770B" w:rsidRPr="003D770B" w:rsidRDefault="00106BE5" w:rsidP="00FF662D">
            <w:r>
              <w:t>Use two swabs simultaneously, cover same area with second set of swabs.  Swab entire vault surface, into posterior fornix, across cervix and then rest tip of each swab (individually) gently (without swirling) of cervical os for 5-10 seconds</w:t>
            </w:r>
          </w:p>
        </w:tc>
      </w:tr>
      <w:tr w:rsidR="003D770B" w14:paraId="7E01C900" w14:textId="2A776062" w:rsidTr="003D770B">
        <w:tc>
          <w:tcPr>
            <w:tcW w:w="2695" w:type="dxa"/>
          </w:tcPr>
          <w:p w14:paraId="3DA95593" w14:textId="06B0661A" w:rsidR="003D770B" w:rsidRPr="003D770B" w:rsidRDefault="00106BE5" w:rsidP="00FF662D">
            <w:r>
              <w:t>Anal</w:t>
            </w:r>
          </w:p>
        </w:tc>
        <w:tc>
          <w:tcPr>
            <w:tcW w:w="900" w:type="dxa"/>
          </w:tcPr>
          <w:p w14:paraId="2444C9E3" w14:textId="3849B7EE" w:rsidR="003D770B" w:rsidRPr="003D770B" w:rsidRDefault="00106BE5" w:rsidP="003D770B">
            <w:pPr>
              <w:jc w:val="center"/>
            </w:pPr>
            <w:r>
              <w:t>4</w:t>
            </w:r>
          </w:p>
        </w:tc>
        <w:tc>
          <w:tcPr>
            <w:tcW w:w="5755" w:type="dxa"/>
          </w:tcPr>
          <w:p w14:paraId="40B96BB0" w14:textId="7B58BA0C" w:rsidR="003D770B" w:rsidRPr="003D770B" w:rsidRDefault="00106BE5" w:rsidP="00FF662D">
            <w:r>
              <w:t>Use two swabs simultaneously, cover same area with second set of swabs.  After sphincter relaxation insert swabs ONE INCH into canal and twirl swabs.</w:t>
            </w:r>
          </w:p>
        </w:tc>
      </w:tr>
      <w:tr w:rsidR="003D770B" w14:paraId="417684D3" w14:textId="246521D8" w:rsidTr="003D770B">
        <w:tc>
          <w:tcPr>
            <w:tcW w:w="2695" w:type="dxa"/>
          </w:tcPr>
          <w:p w14:paraId="25890667" w14:textId="0683BB31" w:rsidR="003D770B" w:rsidRPr="003D770B" w:rsidRDefault="00106BE5" w:rsidP="00FF662D">
            <w:r>
              <w:t>Bite marks</w:t>
            </w:r>
          </w:p>
        </w:tc>
        <w:tc>
          <w:tcPr>
            <w:tcW w:w="900" w:type="dxa"/>
          </w:tcPr>
          <w:p w14:paraId="14C76B92" w14:textId="06B10405" w:rsidR="003D770B" w:rsidRPr="003D770B" w:rsidRDefault="00106BE5" w:rsidP="003D770B">
            <w:pPr>
              <w:jc w:val="center"/>
            </w:pPr>
            <w:r>
              <w:t>2</w:t>
            </w:r>
          </w:p>
        </w:tc>
        <w:tc>
          <w:tcPr>
            <w:tcW w:w="5755" w:type="dxa"/>
          </w:tcPr>
          <w:p w14:paraId="56D02C51" w14:textId="308C6DA8" w:rsidR="003D770B" w:rsidRPr="003D770B" w:rsidRDefault="00106BE5" w:rsidP="00FF662D">
            <w:r>
              <w:t>Swab over entire area, then use tip of each swab to carefully outline the ‘bridging’ area between indentations.</w:t>
            </w:r>
          </w:p>
        </w:tc>
      </w:tr>
      <w:tr w:rsidR="00106BE5" w14:paraId="4CF40C01" w14:textId="77777777" w:rsidTr="003D770B">
        <w:tc>
          <w:tcPr>
            <w:tcW w:w="2695" w:type="dxa"/>
          </w:tcPr>
          <w:p w14:paraId="3371892A" w14:textId="10E00148" w:rsidR="00106BE5" w:rsidRDefault="00106BE5" w:rsidP="00FF662D">
            <w:r>
              <w:t>Other injuries</w:t>
            </w:r>
          </w:p>
        </w:tc>
        <w:tc>
          <w:tcPr>
            <w:tcW w:w="900" w:type="dxa"/>
          </w:tcPr>
          <w:p w14:paraId="25A7EC7F" w14:textId="7C9DE4E5" w:rsidR="00106BE5" w:rsidRDefault="00106BE5" w:rsidP="003D770B">
            <w:pPr>
              <w:jc w:val="center"/>
            </w:pPr>
            <w:r>
              <w:t>2</w:t>
            </w:r>
          </w:p>
        </w:tc>
        <w:tc>
          <w:tcPr>
            <w:tcW w:w="5755" w:type="dxa"/>
          </w:tcPr>
          <w:p w14:paraId="36288E9E" w14:textId="4266274B" w:rsidR="00106BE5" w:rsidRDefault="00106BE5" w:rsidP="00FF662D">
            <w:r>
              <w:t>Swab entire area that was reported to have contact.  DO NOT COMBINE SITES, each site or injury should be a separate sample.</w:t>
            </w:r>
          </w:p>
        </w:tc>
      </w:tr>
      <w:tr w:rsidR="00F003E4" w14:paraId="2F76170D" w14:textId="77777777" w:rsidTr="003D770B">
        <w:tc>
          <w:tcPr>
            <w:tcW w:w="2695" w:type="dxa"/>
          </w:tcPr>
          <w:p w14:paraId="0EECFB1C" w14:textId="0D017CA2" w:rsidR="00F003E4" w:rsidRDefault="00F003E4" w:rsidP="00FF662D">
            <w:r>
              <w:t>Reference Sample</w:t>
            </w:r>
          </w:p>
        </w:tc>
        <w:tc>
          <w:tcPr>
            <w:tcW w:w="900" w:type="dxa"/>
          </w:tcPr>
          <w:p w14:paraId="346A0DE8" w14:textId="3761BC73" w:rsidR="00F003E4" w:rsidRDefault="00F003E4" w:rsidP="003D770B">
            <w:pPr>
              <w:jc w:val="center"/>
            </w:pPr>
            <w:r>
              <w:t>NA</w:t>
            </w:r>
          </w:p>
        </w:tc>
        <w:tc>
          <w:tcPr>
            <w:tcW w:w="5755" w:type="dxa"/>
          </w:tcPr>
          <w:p w14:paraId="63A4419D" w14:textId="73A4AD6A" w:rsidR="00F003E4" w:rsidRDefault="00F003E4" w:rsidP="00FF662D">
            <w:r>
              <w:t>Collect sample of patient’s blood for reference on bloodspot card (each circle needs to be only one-half full)</w:t>
            </w:r>
          </w:p>
        </w:tc>
      </w:tr>
    </w:tbl>
    <w:p w14:paraId="57AACBA0" w14:textId="77777777" w:rsidR="003D770B" w:rsidRDefault="003D770B" w:rsidP="00FF662D">
      <w:pPr>
        <w:rPr>
          <w:sz w:val="24"/>
          <w:szCs w:val="24"/>
        </w:rPr>
      </w:pPr>
    </w:p>
    <w:sectPr w:rsidR="003D770B" w:rsidSect="00106BE5">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62D"/>
    <w:rsid w:val="000049C8"/>
    <w:rsid w:val="00106BE5"/>
    <w:rsid w:val="003D770B"/>
    <w:rsid w:val="005B3A97"/>
    <w:rsid w:val="006800F9"/>
    <w:rsid w:val="00D1169D"/>
    <w:rsid w:val="00F003E4"/>
    <w:rsid w:val="00FF66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3CCC6"/>
  <w15:chartTrackingRefBased/>
  <w15:docId w15:val="{38F9A1FE-D4E1-4503-AB3D-49C39EB97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7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Wetherelt, Deborah</dc:creator>
  <cp:keywords/>
  <dc:description/>
  <cp:lastModifiedBy>Wetherelt, Deborah</cp:lastModifiedBy>
  <cp:revision>4</cp:revision>
  <dcterms:created xsi:type="dcterms:W3CDTF">2024-05-31T23:20:00Z</dcterms:created>
  <dcterms:modified xsi:type="dcterms:W3CDTF">2024-08-15T18:29:00Z</dcterms:modified>
</cp:coreProperties>
</file>